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efault"/>
        <w:bidi w:val="0"/>
        <w:spacing w:before="0" w:after="240"/>
        <w:ind w:left="0" w:right="0" w:hanging="0"/>
        <w:jc w:val="left"/>
        <w:rPr>
          <w:lang w:val="en-GB"/>
        </w:rPr>
      </w:pPr>
      <w:r>
        <w:rPr>
          <w:rFonts w:ascii="Times New Roman" w:hAnsi="Times New Roman"/>
          <w:lang w:val="en-GB"/>
        </w:rPr>
        <w:t xml:space="preserve">Problem topics for the </w:t>
      </w:r>
      <w:r>
        <w:rPr>
          <w:rFonts w:ascii="Times New Roman" w:hAnsi="Times New Roman"/>
          <w:b/>
          <w:lang w:val="en-GB"/>
        </w:rPr>
        <w:t xml:space="preserve">State Bachelor Exam </w:t>
      </w:r>
    </w:p>
    <w:p>
      <w:pPr>
        <w:pStyle w:val="Default"/>
        <w:bidi w:val="0"/>
        <w:spacing w:before="0" w:after="240"/>
        <w:ind w:left="0" w:right="0" w:hanging="0"/>
        <w:jc w:val="left"/>
        <w:rPr/>
      </w:pPr>
      <w:r>
        <w:rPr>
          <w:rFonts w:ascii="Times New Roman" w:hAnsi="Times New Roman"/>
          <w:lang w:val="en-GB"/>
        </w:rPr>
        <w:t xml:space="preserve">study field </w:t>
      </w:r>
      <w:r>
        <w:rPr>
          <w:rFonts w:ascii="Times New Roman" w:hAnsi="Times New Roman"/>
          <w:i/>
          <w:lang w:val="en-GB"/>
        </w:rPr>
        <w:t xml:space="preserve">“Information and Automation Technology" </w:t>
      </w:r>
    </w:p>
    <w:p>
      <w:pPr>
        <w:pStyle w:val="Default"/>
        <w:pBdr>
          <w:bottom w:val="single" w:sz="4" w:space="1" w:color="000000"/>
        </w:pBdr>
        <w:bidi w:val="0"/>
        <w:spacing w:before="0" w:after="240"/>
        <w:ind w:left="0" w:right="0" w:hanging="0"/>
        <w:jc w:val="left"/>
        <w:rPr>
          <w:lang w:val="en-GB"/>
        </w:rPr>
      </w:pPr>
      <w:r>
        <w:rPr>
          <w:b/>
          <w:sz w:val="38"/>
          <w:lang w:val="en-GB"/>
        </w:rPr>
        <w:t xml:space="preserve">Automatic Control, Computer Models </w:t>
      </w:r>
    </w:p>
    <w:p>
      <w:pPr>
        <w:pStyle w:val="Default"/>
        <w:bidi w:val="0"/>
        <w:spacing w:before="120" w:after="120"/>
        <w:ind w:left="352" w:right="0" w:hanging="352"/>
        <w:jc w:val="left"/>
        <w:rPr>
          <w:lang w:val="en-GB"/>
        </w:rPr>
      </w:pPr>
      <w:r>
        <w:rPr>
          <w:rFonts w:ascii="Times New Roman" w:hAnsi="Times New Roman"/>
          <w:lang w:val="en-GB"/>
        </w:rPr>
        <w:t xml:space="preserve">1. Boolean algebra, combinatorial logical function design </w:t>
      </w:r>
    </w:p>
    <w:p>
      <w:pPr>
        <w:pStyle w:val="Default"/>
        <w:bidi w:val="0"/>
        <w:spacing w:before="120" w:after="120"/>
        <w:ind w:left="352" w:right="0" w:hanging="352"/>
        <w:jc w:val="left"/>
        <w:rPr>
          <w:lang w:val="en-GB"/>
        </w:rPr>
      </w:pPr>
      <w:r>
        <w:rPr>
          <w:rFonts w:ascii="Times New Roman" w:hAnsi="Times New Roman"/>
          <w:lang w:val="en-GB"/>
        </w:rPr>
        <w:t xml:space="preserve">2. Design of sequential logical control functions, flip-flop unit application </w:t>
      </w:r>
    </w:p>
    <w:p>
      <w:pPr>
        <w:pStyle w:val="Default"/>
        <w:bidi w:val="0"/>
        <w:spacing w:before="120" w:after="120"/>
        <w:ind w:left="352" w:right="0" w:hanging="352"/>
        <w:jc w:val="left"/>
        <w:rPr>
          <w:lang w:val="en-GB"/>
        </w:rPr>
      </w:pPr>
      <w:r>
        <w:rPr>
          <w:rFonts w:ascii="Times New Roman" w:hAnsi="Times New Roman"/>
          <w:lang w:val="en-GB"/>
        </w:rPr>
        <w:t xml:space="preserve">3. Programmable controller structure, methods of programming </w:t>
      </w:r>
    </w:p>
    <w:p>
      <w:pPr>
        <w:pStyle w:val="Default"/>
        <w:bidi w:val="0"/>
        <w:spacing w:before="120" w:after="120"/>
        <w:ind w:left="352" w:right="0" w:hanging="352"/>
        <w:jc w:val="left"/>
        <w:rPr>
          <w:lang w:val="en-GB"/>
        </w:rPr>
      </w:pPr>
      <w:r>
        <w:rPr>
          <w:rFonts w:ascii="Times New Roman" w:hAnsi="Times New Roman"/>
          <w:lang w:val="en-GB"/>
        </w:rPr>
        <w:t xml:space="preserve">4. On-off control, control oscillations, dependence on the loading effects </w:t>
      </w:r>
    </w:p>
    <w:p>
      <w:pPr>
        <w:pStyle w:val="Default"/>
        <w:bidi w:val="0"/>
        <w:spacing w:before="120" w:after="120"/>
        <w:ind w:left="352" w:right="0" w:hanging="352"/>
        <w:jc w:val="left"/>
        <w:rPr>
          <w:lang w:val="en-GB"/>
        </w:rPr>
      </w:pPr>
      <w:r>
        <w:rPr>
          <w:rFonts w:ascii="Times New Roman" w:hAnsi="Times New Roman"/>
          <w:lang w:val="en-GB"/>
        </w:rPr>
        <w:t xml:space="preserve">5. Linear continuous controllers of P, PI, PD and PID actions, offset rejection,  the role of I and D actions </w:t>
      </w:r>
    </w:p>
    <w:p>
      <w:pPr>
        <w:pStyle w:val="Default"/>
        <w:bidi w:val="0"/>
        <w:spacing w:before="120" w:after="120"/>
        <w:ind w:left="352" w:right="0" w:hanging="352"/>
        <w:jc w:val="left"/>
        <w:rPr/>
      </w:pPr>
      <w:r>
        <w:rPr>
          <w:rFonts w:ascii="Times New Roman" w:hAnsi="Times New Roman"/>
          <w:lang w:val="en-GB"/>
        </w:rPr>
        <w:t xml:space="preserve">6. Static characteristics of the plant and their linkage </w:t>
      </w:r>
    </w:p>
    <w:p>
      <w:pPr>
        <w:pStyle w:val="Default"/>
        <w:bidi w:val="0"/>
        <w:spacing w:before="120" w:after="120"/>
        <w:ind w:left="352" w:right="0" w:hanging="352"/>
        <w:jc w:val="left"/>
        <w:rPr/>
      </w:pPr>
      <w:r>
        <w:rPr>
          <w:rFonts w:ascii="Times New Roman" w:hAnsi="Times New Roman"/>
          <w:lang w:val="en-GB"/>
        </w:rPr>
        <w:t xml:space="preserve">7. Linearization in the plant model, superposition in linear models </w:t>
      </w:r>
    </w:p>
    <w:p>
      <w:pPr>
        <w:pStyle w:val="Default"/>
        <w:bidi w:val="0"/>
        <w:spacing w:before="120" w:after="120"/>
        <w:ind w:left="352" w:right="0" w:hanging="352"/>
        <w:jc w:val="left"/>
        <w:rPr/>
      </w:pPr>
      <w:r>
        <w:rPr>
          <w:rFonts w:ascii="Times New Roman" w:hAnsi="Times New Roman"/>
          <w:lang w:val="en-GB"/>
        </w:rPr>
        <w:t xml:space="preserve">8. Laplace transform, basic rules for application. Transform solution of linear differential equations. </w:t>
      </w:r>
    </w:p>
    <w:p>
      <w:pPr>
        <w:pStyle w:val="Default"/>
        <w:bidi w:val="0"/>
        <w:spacing w:before="120" w:after="120"/>
        <w:ind w:left="352" w:right="0" w:hanging="352"/>
        <w:jc w:val="left"/>
        <w:rPr/>
      </w:pPr>
      <w:r>
        <w:rPr>
          <w:rFonts w:ascii="Times New Roman" w:hAnsi="Times New Roman"/>
          <w:lang w:val="en-GB"/>
        </w:rPr>
        <w:t xml:space="preserve">9. Linear continuous dynamic system and its L-transform representation. Step and impulse response </w:t>
      </w:r>
    </w:p>
    <w:p>
      <w:pPr>
        <w:pStyle w:val="Default"/>
        <w:bidi w:val="0"/>
        <w:spacing w:before="120" w:after="120"/>
        <w:ind w:left="352" w:right="0" w:hanging="352"/>
        <w:jc w:val="left"/>
        <w:rPr/>
      </w:pPr>
      <w:r>
        <w:rPr>
          <w:rFonts w:ascii="Times New Roman" w:hAnsi="Times New Roman"/>
          <w:lang w:val="en-GB"/>
        </w:rPr>
        <w:t>10. L-transform transfer function, block algebra of transfer functions</w:t>
      </w:r>
    </w:p>
    <w:p>
      <w:pPr>
        <w:pStyle w:val="Default"/>
        <w:bidi w:val="0"/>
        <w:spacing w:before="120" w:after="120"/>
        <w:ind w:left="352" w:right="0" w:hanging="352"/>
        <w:jc w:val="left"/>
        <w:rPr/>
      </w:pPr>
      <w:r>
        <w:rPr>
          <w:rFonts w:ascii="Times New Roman" w:hAnsi="Times New Roman"/>
          <w:lang w:val="en-GB"/>
        </w:rPr>
        <w:t>11. System identification, approximation of higher order systems by FOPDT (First Order Plus Dead Time) models</w:t>
      </w:r>
    </w:p>
    <w:p>
      <w:pPr>
        <w:pStyle w:val="Default"/>
        <w:bidi w:val="0"/>
        <w:spacing w:before="120" w:after="120"/>
        <w:ind w:left="352" w:right="0" w:hanging="352"/>
        <w:jc w:val="left"/>
        <w:rPr/>
      </w:pPr>
      <w:r>
        <w:rPr>
          <w:rFonts w:ascii="Times New Roman" w:hAnsi="Times New Roman"/>
          <w:lang w:val="en-GB"/>
        </w:rPr>
        <w:t xml:space="preserve">12. Second order systems, overshoots, damping ratio, natural frequency, damped natural frequency, complex poles </w:t>
      </w:r>
    </w:p>
    <w:p>
      <w:pPr>
        <w:pStyle w:val="Default"/>
        <w:bidi w:val="0"/>
        <w:spacing w:before="120" w:after="120"/>
        <w:ind w:left="352" w:right="0" w:hanging="352"/>
        <w:jc w:val="left"/>
        <w:rPr/>
      </w:pPr>
      <w:r>
        <w:rPr>
          <w:rFonts w:ascii="Times New Roman" w:hAnsi="Times New Roman"/>
          <w:lang w:val="en-GB"/>
        </w:rPr>
        <w:t xml:space="preserve">13. Forced oscillations, frequency response and frequency transfer function of a linear plant, Bode diagram and complex plane representation </w:t>
      </w:r>
    </w:p>
    <w:p>
      <w:pPr>
        <w:pStyle w:val="Default"/>
        <w:bidi w:val="0"/>
        <w:spacing w:before="120" w:after="120"/>
        <w:ind w:left="352" w:right="0" w:hanging="352"/>
        <w:jc w:val="left"/>
        <w:rPr/>
      </w:pPr>
      <w:r>
        <w:rPr>
          <w:rFonts w:ascii="Times New Roman" w:hAnsi="Times New Roman"/>
          <w:lang w:val="en-GB"/>
        </w:rPr>
        <w:t xml:space="preserve">14. Characteristic equation and characteristic polynomial of a linear control circuit of a linear system, the meaning of the roots of characteristic equation </w:t>
      </w:r>
    </w:p>
    <w:p>
      <w:pPr>
        <w:pStyle w:val="Default"/>
        <w:bidi w:val="0"/>
        <w:spacing w:before="120" w:after="120"/>
        <w:ind w:left="352" w:right="0" w:hanging="352"/>
        <w:jc w:val="left"/>
        <w:rPr/>
      </w:pPr>
      <w:r>
        <w:rPr>
          <w:rFonts w:ascii="Times New Roman" w:hAnsi="Times New Roman"/>
          <w:lang w:val="en-GB"/>
        </w:rPr>
        <w:t xml:space="preserve">15. Stability of linear continuous control circuit, stability criteria, the system behaviour on the stability boundary </w:t>
      </w:r>
    </w:p>
    <w:p>
      <w:pPr>
        <w:pStyle w:val="Default"/>
        <w:bidi w:val="0"/>
        <w:spacing w:before="120" w:after="120"/>
        <w:ind w:left="352" w:right="0" w:hanging="352"/>
        <w:jc w:val="left"/>
        <w:rPr/>
      </w:pPr>
      <w:r>
        <w:rPr>
          <w:rFonts w:ascii="Times New Roman" w:hAnsi="Times New Roman"/>
          <w:lang w:val="en-GB"/>
        </w:rPr>
        <w:t xml:space="preserve">16. Adjustment of PID controller parameters according the Ziegler-Nichols rule </w:t>
      </w:r>
    </w:p>
    <w:p>
      <w:pPr>
        <w:pStyle w:val="Default"/>
        <w:bidi w:val="0"/>
        <w:spacing w:before="120" w:after="120"/>
        <w:ind w:left="352" w:right="0" w:hanging="352"/>
        <w:jc w:val="left"/>
        <w:rPr>
          <w:lang w:val="en-GB"/>
        </w:rPr>
      </w:pPr>
      <w:r>
        <w:rPr>
          <w:rFonts w:ascii="Times New Roman" w:hAnsi="Times New Roman"/>
          <w:lang w:val="en-GB"/>
        </w:rPr>
        <w:t>17. Digitization of PID controllers, windup effect</w:t>
      </w:r>
    </w:p>
    <w:p>
      <w:pPr>
        <w:pStyle w:val="Default"/>
        <w:bidi w:val="0"/>
        <w:spacing w:before="120" w:after="120"/>
        <w:ind w:left="352" w:right="0" w:hanging="352"/>
        <w:jc w:val="left"/>
        <w:rPr/>
      </w:pPr>
      <w:r>
        <w:rPr>
          <w:rFonts w:ascii="Times New Roman" w:hAnsi="Times New Roman"/>
          <w:lang w:val="en-GB"/>
        </w:rPr>
        <w:t xml:space="preserve">18. Quality evaluation of control process </w:t>
      </w:r>
    </w:p>
    <w:sectPr>
      <w:type w:val="nextPage"/>
      <w:pgSz w:w="11906" w:h="16838"/>
      <w:pgMar w:left="1162" w:right="1298" w:header="0" w:top="1134" w:footer="0" w:bottom="1418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  <w:jc w:val="left"/>
      <w:textAlignment w:val="auto"/>
    </w:pPr>
    <w:rPr>
      <w:rFonts w:ascii="Calibri" w:hAnsi="Calibri" w:eastAsia="Calibri" w:cs="Times New Roman"/>
      <w:color w:val="auto"/>
      <w:kern w:val="2"/>
      <w:sz w:val="22"/>
      <w:szCs w:val="24"/>
      <w:lang w:val="cs-CZ" w:eastAsia="cs-CZ" w:bidi="hi-IN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Calibri" w:hAnsi="Calibri" w:eastAsia="Calibri" w:cs="Times New Roman"/>
      <w:color w:val="auto"/>
      <w:kern w:val="2"/>
      <w:sz w:val="20"/>
      <w:szCs w:val="24"/>
      <w:lang w:val="en-US" w:eastAsia="en-US" w:bidi="hi-IN"/>
    </w:rPr>
  </w:style>
  <w:style w:type="paragraph" w:styleId="Default">
    <w:name w:val="Default"/>
    <w:qFormat/>
    <w:pPr>
      <w:widowControl w:val="false"/>
      <w:bidi w:val="0"/>
      <w:jc w:val="left"/>
      <w:textAlignment w:val="auto"/>
    </w:pPr>
    <w:rPr>
      <w:rFonts w:ascii="Arial" w:hAnsi="Arial" w:eastAsia="Calibri" w:cs="Times New Roman"/>
      <w:color w:val="000000"/>
      <w:kern w:val="2"/>
      <w:sz w:val="24"/>
      <w:szCs w:val="24"/>
      <w:lang w:val="cs-CZ" w:eastAsia="cs-CZ" w:bidi="hi-IN"/>
    </w:rPr>
  </w:style>
  <w:style w:type="paragraph" w:styleId="Vfdchozedstyl">
    <w:name w:val="Výfdchozíed styl"/>
    <w:qFormat/>
    <w:pPr>
      <w:widowControl w:val="false"/>
      <w:bidi w:val="0"/>
      <w:jc w:val="left"/>
      <w:textAlignment w:val="auto"/>
    </w:pPr>
    <w:rPr>
      <w:rFonts w:ascii="Calibri" w:hAnsi="Calibri" w:eastAsia="Calibri" w:cs="Times New Roman"/>
      <w:color w:val="auto"/>
      <w:kern w:val="2"/>
      <w:sz w:val="24"/>
      <w:szCs w:val="24"/>
      <w:lang w:val="cs-CZ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LibreOffice/6.4.6.2$Windows_x86 LibreOffice_project/0ce51a4fd21bff07a5c061082cc82c5ed232f115</Application>
  <Pages>1</Pages>
  <Words>236</Words>
  <Characters>1485</Characters>
  <CharactersWithSpaces>1719</CharactersWithSpaces>
  <Paragraphs>21</Paragraphs>
  <Company>ČVUT FSI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2013-05-09T17:58:00Z</dcterms:created>
  <dc:creator>Vladimír Hlaváč</dc:creator>
  <dc:description/>
  <dc:language>en-US</dc:language>
  <cp:lastModifiedBy/>
  <dcterms:modified xsi:type="dcterms:W3CDTF">2013-05-14T18:28:00Z</dcterms:modified>
  <cp:revision>6</cp:revision>
  <dc:subject/>
  <dc:title>Automatic Control, Computer Models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ČVUT FSI</vt:lpwstr>
  </property>
  <property fmtid="{D5CDD505-2E9C-101B-9397-08002B2CF9AE}" pid="3" name="Operator">
    <vt:lpwstr>Přístrojová a řídicí technika</vt:lpwstr>
  </property>
</Properties>
</file>